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635F0" w14:textId="142C4F21" w:rsidR="00391364" w:rsidRPr="00391364" w:rsidRDefault="00391364" w:rsidP="00391364">
      <w:pPr>
        <w:pStyle w:val="Heading2"/>
        <w:rPr>
          <w:rFonts w:ascii="Calibri" w:hAnsi="Calibri" w:cs="Calibri"/>
        </w:rPr>
      </w:pPr>
      <w:bookmarkStart w:id="0" w:name="_Toc445301155"/>
      <w:r w:rsidRPr="00391364">
        <w:rPr>
          <w:rFonts w:ascii="Calibri" w:hAnsi="Calibri" w:cs="Calibri"/>
        </w:rPr>
        <w:t>Sample standing orders</w:t>
      </w:r>
      <w:bookmarkEnd w:id="0"/>
      <w:r w:rsidRPr="00391364">
        <w:rPr>
          <w:rFonts w:ascii="Calibri" w:hAnsi="Calibri" w:cs="Calibri"/>
        </w:rPr>
        <w:t xml:space="preserve"> </w:t>
      </w:r>
    </w:p>
    <w:p w14:paraId="722D3BB9" w14:textId="77777777" w:rsidR="00391364" w:rsidRPr="00391364" w:rsidRDefault="00391364" w:rsidP="00391364">
      <w:pPr>
        <w:rPr>
          <w:rFonts w:ascii="Calibri" w:hAnsi="Calibri" w:cs="Calibri"/>
        </w:rPr>
      </w:pPr>
      <w:r w:rsidRPr="00391364">
        <w:rPr>
          <w:rFonts w:ascii="Calibri" w:hAnsi="Calibri" w:cs="Calibri"/>
        </w:rPr>
        <w:t xml:space="preserve">There are two ways to design standing orders. One is to include only rules that ensure that votes are </w:t>
      </w:r>
      <w:proofErr w:type="gramStart"/>
      <w:r w:rsidRPr="00391364">
        <w:rPr>
          <w:rFonts w:ascii="Calibri" w:hAnsi="Calibri" w:cs="Calibri"/>
        </w:rPr>
        <w:t>fair</w:t>
      </w:r>
      <w:proofErr w:type="gramEnd"/>
      <w:r w:rsidRPr="00391364">
        <w:rPr>
          <w:rFonts w:ascii="Calibri" w:hAnsi="Calibri" w:cs="Calibri"/>
        </w:rPr>
        <w:t xml:space="preserve"> and dissent can be heard. The other is to attempt to provide for every eventuality that may arise.  </w:t>
      </w:r>
      <w:r w:rsidRPr="00391364">
        <w:rPr>
          <w:rFonts w:ascii="Calibri" w:hAnsi="Calibri" w:cs="Calibri"/>
        </w:rPr>
        <w:cr/>
        <w:t>Here we have provided a lean and basic set of standing orders.  The fullest possible standing orders may be found in Robert’s Rules of Order (see page 00).</w:t>
      </w:r>
    </w:p>
    <w:p w14:paraId="4C5929C2" w14:textId="77777777" w:rsidR="00391364" w:rsidRPr="00391364" w:rsidRDefault="00391364" w:rsidP="00391364">
      <w:pPr>
        <w:pStyle w:val="Heading3"/>
        <w:rPr>
          <w:rFonts w:ascii="Calibri" w:hAnsi="Calibri" w:cs="Calibri"/>
        </w:rPr>
      </w:pPr>
      <w:bookmarkStart w:id="1" w:name="_Toc171494110"/>
      <w:bookmarkStart w:id="2" w:name="_Toc172014938"/>
      <w:bookmarkStart w:id="3" w:name="_Toc305936172"/>
      <w:bookmarkStart w:id="4" w:name="_Toc311457266"/>
      <w:bookmarkStart w:id="5" w:name="_Toc445301156"/>
      <w:r w:rsidRPr="00391364">
        <w:rPr>
          <w:rFonts w:ascii="Calibri" w:hAnsi="Calibri" w:cs="Calibri"/>
        </w:rPr>
        <w:t>1. Election of office-bearers</w:t>
      </w:r>
      <w:bookmarkEnd w:id="1"/>
      <w:bookmarkEnd w:id="2"/>
      <w:bookmarkEnd w:id="3"/>
      <w:bookmarkEnd w:id="4"/>
      <w:bookmarkEnd w:id="5"/>
    </w:p>
    <w:p w14:paraId="13A3D391" w14:textId="77777777" w:rsidR="00391364" w:rsidRPr="00391364" w:rsidRDefault="00391364" w:rsidP="00391364">
      <w:pPr>
        <w:rPr>
          <w:rFonts w:ascii="Calibri" w:hAnsi="Calibri" w:cs="Calibri"/>
        </w:rPr>
      </w:pPr>
      <w:r w:rsidRPr="00391364">
        <w:rPr>
          <w:rFonts w:ascii="Calibri" w:hAnsi="Calibri" w:cs="Calibri"/>
        </w:rPr>
        <w:t xml:space="preserve">Officers of [name of organisation] shall be elected by the method specified in the organisation’s constitution. The officers shall hold their office from the time of the declaration of the polls following any election for the position.   </w:t>
      </w:r>
    </w:p>
    <w:p w14:paraId="0EF81E39" w14:textId="77777777" w:rsidR="00391364" w:rsidRPr="00391364" w:rsidRDefault="00391364" w:rsidP="00391364">
      <w:pPr>
        <w:rPr>
          <w:rFonts w:ascii="Calibri" w:hAnsi="Calibri" w:cs="Calibri"/>
        </w:rPr>
      </w:pPr>
      <w:r w:rsidRPr="00391364">
        <w:rPr>
          <w:rFonts w:ascii="Calibri" w:hAnsi="Calibri" w:cs="Calibri"/>
        </w:rPr>
        <w:t xml:space="preserve">Where election of a vice-chair is not specified in the constitution, the position shall be filled by an election among board members. </w:t>
      </w:r>
    </w:p>
    <w:p w14:paraId="5FAC1B31" w14:textId="77777777" w:rsidR="00391364" w:rsidRPr="00391364" w:rsidRDefault="00391364" w:rsidP="00391364">
      <w:pPr>
        <w:rPr>
          <w:rFonts w:ascii="Calibri" w:hAnsi="Calibri" w:cs="Calibri"/>
        </w:rPr>
      </w:pPr>
      <w:r w:rsidRPr="00391364">
        <w:rPr>
          <w:rFonts w:ascii="Calibri" w:hAnsi="Calibri" w:cs="Calibri"/>
        </w:rPr>
        <w:t xml:space="preserve">The mode of election in any election shall be by show of hands.  Any person present can call for a ballot. </w:t>
      </w:r>
    </w:p>
    <w:p w14:paraId="689C0043" w14:textId="77777777" w:rsidR="00391364" w:rsidRPr="00391364" w:rsidRDefault="00391364" w:rsidP="00391364">
      <w:pPr>
        <w:pStyle w:val="Heading3"/>
        <w:rPr>
          <w:rFonts w:ascii="Calibri" w:hAnsi="Calibri" w:cs="Calibri"/>
        </w:rPr>
      </w:pPr>
      <w:bookmarkStart w:id="6" w:name="_Toc171494111"/>
      <w:bookmarkStart w:id="7" w:name="_Toc172014939"/>
      <w:bookmarkStart w:id="8" w:name="_Toc305936173"/>
      <w:bookmarkStart w:id="9" w:name="_Toc311457267"/>
      <w:bookmarkStart w:id="10" w:name="_Toc445301157"/>
      <w:r w:rsidRPr="00391364">
        <w:rPr>
          <w:rFonts w:ascii="Calibri" w:hAnsi="Calibri" w:cs="Calibri"/>
        </w:rPr>
        <w:t>2. Notice of meeting</w:t>
      </w:r>
      <w:bookmarkEnd w:id="6"/>
      <w:bookmarkEnd w:id="7"/>
      <w:bookmarkEnd w:id="8"/>
      <w:bookmarkEnd w:id="9"/>
      <w:bookmarkEnd w:id="10"/>
    </w:p>
    <w:p w14:paraId="43C305E6" w14:textId="77777777" w:rsidR="00391364" w:rsidRPr="00391364" w:rsidRDefault="00391364" w:rsidP="00391364">
      <w:pPr>
        <w:rPr>
          <w:rFonts w:ascii="Calibri" w:hAnsi="Calibri" w:cs="Calibri"/>
        </w:rPr>
      </w:pPr>
      <w:r w:rsidRPr="00391364">
        <w:rPr>
          <w:rFonts w:ascii="Calibri" w:hAnsi="Calibri" w:cs="Calibri"/>
        </w:rPr>
        <w:t xml:space="preserve">The chair shall ensure that all board members have 14 days’ notice of the date, </w:t>
      </w:r>
      <w:proofErr w:type="gramStart"/>
      <w:r w:rsidRPr="00391364">
        <w:rPr>
          <w:rFonts w:ascii="Calibri" w:hAnsi="Calibri" w:cs="Calibri"/>
        </w:rPr>
        <w:t>time</w:t>
      </w:r>
      <w:proofErr w:type="gramEnd"/>
      <w:r w:rsidRPr="00391364">
        <w:rPr>
          <w:rFonts w:ascii="Calibri" w:hAnsi="Calibri" w:cs="Calibri"/>
        </w:rPr>
        <w:t xml:space="preserve"> and place of the next meeting.   Minutes of any meeting of the board shall be circulated to all members before the scheduled date of the next meeting. The minutes shall record  </w:t>
      </w:r>
    </w:p>
    <w:p w14:paraId="2BC61030" w14:textId="77777777" w:rsidR="00391364" w:rsidRPr="00391364" w:rsidRDefault="00391364" w:rsidP="00391364">
      <w:pPr>
        <w:numPr>
          <w:ilvl w:val="0"/>
          <w:numId w:val="1"/>
        </w:numPr>
        <w:spacing w:before="0" w:after="0"/>
        <w:rPr>
          <w:rFonts w:ascii="Calibri" w:hAnsi="Calibri" w:cs="Calibri"/>
        </w:rPr>
      </w:pPr>
      <w:r w:rsidRPr="00391364">
        <w:rPr>
          <w:rFonts w:ascii="Calibri" w:hAnsi="Calibri" w:cs="Calibri"/>
        </w:rPr>
        <w:t xml:space="preserve">the date, </w:t>
      </w:r>
      <w:proofErr w:type="gramStart"/>
      <w:r w:rsidRPr="00391364">
        <w:rPr>
          <w:rFonts w:ascii="Calibri" w:hAnsi="Calibri" w:cs="Calibri"/>
        </w:rPr>
        <w:t>time</w:t>
      </w:r>
      <w:proofErr w:type="gramEnd"/>
      <w:r w:rsidRPr="00391364">
        <w:rPr>
          <w:rFonts w:ascii="Calibri" w:hAnsi="Calibri" w:cs="Calibri"/>
        </w:rPr>
        <w:t xml:space="preserve"> and venue of the meeting </w:t>
      </w:r>
    </w:p>
    <w:p w14:paraId="6867CDCA" w14:textId="77777777" w:rsidR="00391364" w:rsidRPr="00391364" w:rsidRDefault="00391364" w:rsidP="00391364">
      <w:pPr>
        <w:numPr>
          <w:ilvl w:val="0"/>
          <w:numId w:val="1"/>
        </w:numPr>
        <w:spacing w:before="0" w:after="0"/>
        <w:rPr>
          <w:rFonts w:ascii="Calibri" w:hAnsi="Calibri" w:cs="Calibri"/>
        </w:rPr>
      </w:pPr>
      <w:r w:rsidRPr="00391364">
        <w:rPr>
          <w:rFonts w:ascii="Calibri" w:hAnsi="Calibri" w:cs="Calibri"/>
        </w:rPr>
        <w:t>the names of those members and officers present</w:t>
      </w:r>
    </w:p>
    <w:p w14:paraId="714E9BBE" w14:textId="77777777" w:rsidR="00391364" w:rsidRPr="00391364" w:rsidRDefault="00391364" w:rsidP="00391364">
      <w:pPr>
        <w:numPr>
          <w:ilvl w:val="0"/>
          <w:numId w:val="1"/>
        </w:numPr>
        <w:spacing w:before="0" w:after="0"/>
        <w:rPr>
          <w:rFonts w:ascii="Calibri" w:hAnsi="Calibri" w:cs="Calibri"/>
        </w:rPr>
      </w:pPr>
      <w:r w:rsidRPr="00391364">
        <w:rPr>
          <w:rFonts w:ascii="Calibri" w:hAnsi="Calibri" w:cs="Calibri"/>
        </w:rPr>
        <w:t>the name of the chair</w:t>
      </w:r>
    </w:p>
    <w:p w14:paraId="6FB9AE4C" w14:textId="77777777" w:rsidR="00391364" w:rsidRPr="00391364" w:rsidRDefault="00391364" w:rsidP="00391364">
      <w:pPr>
        <w:numPr>
          <w:ilvl w:val="0"/>
          <w:numId w:val="1"/>
        </w:numPr>
        <w:spacing w:before="0" w:after="0"/>
        <w:rPr>
          <w:rFonts w:ascii="Calibri" w:hAnsi="Calibri" w:cs="Calibri"/>
        </w:rPr>
      </w:pPr>
      <w:r w:rsidRPr="00391364">
        <w:rPr>
          <w:rFonts w:ascii="Calibri" w:hAnsi="Calibri" w:cs="Calibri"/>
        </w:rPr>
        <w:t xml:space="preserve">any apologies tendered </w:t>
      </w:r>
    </w:p>
    <w:p w14:paraId="41609790" w14:textId="77777777" w:rsidR="00391364" w:rsidRPr="00391364" w:rsidRDefault="00391364" w:rsidP="00391364">
      <w:pPr>
        <w:numPr>
          <w:ilvl w:val="0"/>
          <w:numId w:val="1"/>
        </w:numPr>
        <w:spacing w:before="0" w:after="0"/>
        <w:rPr>
          <w:rFonts w:ascii="Calibri" w:hAnsi="Calibri" w:cs="Calibri"/>
        </w:rPr>
      </w:pPr>
      <w:r w:rsidRPr="00391364">
        <w:rPr>
          <w:rFonts w:ascii="Calibri" w:hAnsi="Calibri" w:cs="Calibri"/>
        </w:rPr>
        <w:t>any failure of a quorum</w:t>
      </w:r>
    </w:p>
    <w:p w14:paraId="31A35631" w14:textId="77777777" w:rsidR="00391364" w:rsidRPr="00391364" w:rsidRDefault="00391364" w:rsidP="00391364">
      <w:pPr>
        <w:numPr>
          <w:ilvl w:val="0"/>
          <w:numId w:val="1"/>
        </w:numPr>
        <w:spacing w:before="0" w:after="0"/>
        <w:rPr>
          <w:rFonts w:ascii="Calibri" w:hAnsi="Calibri" w:cs="Calibri"/>
        </w:rPr>
      </w:pPr>
      <w:r w:rsidRPr="00391364">
        <w:rPr>
          <w:rFonts w:ascii="Calibri" w:hAnsi="Calibri" w:cs="Calibri"/>
        </w:rPr>
        <w:t>a list of items considered</w:t>
      </w:r>
    </w:p>
    <w:p w14:paraId="622E5856" w14:textId="77777777" w:rsidR="00391364" w:rsidRPr="00391364" w:rsidRDefault="00391364" w:rsidP="00391364">
      <w:pPr>
        <w:numPr>
          <w:ilvl w:val="0"/>
          <w:numId w:val="1"/>
        </w:numPr>
        <w:spacing w:before="0" w:after="0"/>
        <w:rPr>
          <w:rFonts w:ascii="Calibri" w:hAnsi="Calibri" w:cs="Calibri"/>
        </w:rPr>
      </w:pPr>
      <w:r w:rsidRPr="00391364">
        <w:rPr>
          <w:rFonts w:ascii="Calibri" w:hAnsi="Calibri" w:cs="Calibri"/>
        </w:rPr>
        <w:t xml:space="preserve">any resolutions pertaining to those items </w:t>
      </w:r>
    </w:p>
    <w:p w14:paraId="26FFC079" w14:textId="77777777" w:rsidR="00391364" w:rsidRPr="00391364" w:rsidRDefault="00391364" w:rsidP="00391364">
      <w:pPr>
        <w:numPr>
          <w:ilvl w:val="0"/>
          <w:numId w:val="1"/>
        </w:numPr>
        <w:spacing w:before="0" w:after="0"/>
        <w:rPr>
          <w:rFonts w:ascii="Calibri" w:hAnsi="Calibri" w:cs="Calibri"/>
        </w:rPr>
      </w:pPr>
      <w:r w:rsidRPr="00391364">
        <w:rPr>
          <w:rFonts w:ascii="Calibri" w:hAnsi="Calibri" w:cs="Calibri"/>
        </w:rPr>
        <w:t>details of any declarations of pecuniary interest.</w:t>
      </w:r>
    </w:p>
    <w:p w14:paraId="3C87A4A5" w14:textId="77777777" w:rsidR="00391364" w:rsidRPr="00391364" w:rsidRDefault="00391364" w:rsidP="00391364">
      <w:pPr>
        <w:spacing w:before="0" w:after="0"/>
        <w:ind w:left="360"/>
        <w:rPr>
          <w:rFonts w:ascii="Calibri" w:hAnsi="Calibri" w:cs="Calibri"/>
        </w:rPr>
      </w:pPr>
    </w:p>
    <w:p w14:paraId="3AC41ABE" w14:textId="77777777" w:rsidR="00391364" w:rsidRPr="00391364" w:rsidRDefault="00391364" w:rsidP="00391364">
      <w:pPr>
        <w:spacing w:before="0" w:after="0"/>
        <w:rPr>
          <w:rFonts w:ascii="Calibri" w:hAnsi="Calibri" w:cs="Calibri"/>
        </w:rPr>
      </w:pPr>
      <w:r w:rsidRPr="00391364">
        <w:rPr>
          <w:rFonts w:ascii="Calibri" w:hAnsi="Calibri" w:cs="Calibri"/>
        </w:rPr>
        <w:t xml:space="preserve">Any other matters may be recorded at the discretion of the secretary.  </w:t>
      </w:r>
    </w:p>
    <w:p w14:paraId="1042CBD6" w14:textId="77777777" w:rsidR="00391364" w:rsidRPr="00391364" w:rsidRDefault="00391364" w:rsidP="00391364">
      <w:pPr>
        <w:rPr>
          <w:rFonts w:ascii="Calibri" w:hAnsi="Calibri" w:cs="Calibri"/>
        </w:rPr>
      </w:pPr>
      <w:r w:rsidRPr="00391364">
        <w:rPr>
          <w:rFonts w:ascii="Calibri" w:hAnsi="Calibri" w:cs="Calibri"/>
        </w:rPr>
        <w:t xml:space="preserve">Ordinary meetings of the board shall be held at the dates, times and places decided by the board from time to time, except </w:t>
      </w:r>
      <w:proofErr w:type="gramStart"/>
      <w:r w:rsidRPr="00391364">
        <w:rPr>
          <w:rFonts w:ascii="Calibri" w:hAnsi="Calibri" w:cs="Calibri"/>
        </w:rPr>
        <w:t>that four meetings</w:t>
      </w:r>
      <w:proofErr w:type="gramEnd"/>
      <w:r w:rsidRPr="00391364">
        <w:rPr>
          <w:rFonts w:ascii="Calibri" w:hAnsi="Calibri" w:cs="Calibri"/>
        </w:rPr>
        <w:t xml:space="preserve"> shall be held in any one year.  </w:t>
      </w:r>
    </w:p>
    <w:p w14:paraId="6D9277ED" w14:textId="77777777" w:rsidR="00391364" w:rsidRPr="00391364" w:rsidRDefault="00391364" w:rsidP="00391364">
      <w:pPr>
        <w:rPr>
          <w:rFonts w:ascii="Calibri" w:hAnsi="Calibri" w:cs="Calibri"/>
        </w:rPr>
      </w:pPr>
      <w:r w:rsidRPr="00391364">
        <w:rPr>
          <w:rFonts w:ascii="Calibri" w:hAnsi="Calibri" w:cs="Calibri"/>
        </w:rPr>
        <w:t xml:space="preserve">A special meeting of the board shall be called at any time at the request of no fewer than three board members. Fourteen days’ notice must be given of any such meeting.  Where possible, an agenda and any supporting papers should be circulated with the notice of meeting. </w:t>
      </w:r>
    </w:p>
    <w:p w14:paraId="270FBF3A" w14:textId="77777777" w:rsidR="00391364" w:rsidRPr="00391364" w:rsidRDefault="00391364" w:rsidP="00391364">
      <w:pPr>
        <w:pStyle w:val="Heading3"/>
        <w:keepNext/>
        <w:rPr>
          <w:rFonts w:ascii="Calibri" w:hAnsi="Calibri" w:cs="Calibri"/>
        </w:rPr>
      </w:pPr>
      <w:bookmarkStart w:id="11" w:name="_Toc171494112"/>
      <w:bookmarkStart w:id="12" w:name="_Toc172014940"/>
      <w:bookmarkStart w:id="13" w:name="_Toc305936174"/>
      <w:bookmarkStart w:id="14" w:name="_Toc311457268"/>
      <w:bookmarkStart w:id="15" w:name="_Toc445301158"/>
      <w:r w:rsidRPr="00391364">
        <w:rPr>
          <w:rFonts w:ascii="Calibri" w:hAnsi="Calibri" w:cs="Calibri"/>
        </w:rPr>
        <w:t>3. Quorum</w:t>
      </w:r>
      <w:bookmarkEnd w:id="11"/>
      <w:bookmarkEnd w:id="12"/>
      <w:bookmarkEnd w:id="13"/>
      <w:bookmarkEnd w:id="14"/>
      <w:bookmarkEnd w:id="15"/>
      <w:r w:rsidRPr="00391364">
        <w:rPr>
          <w:rFonts w:ascii="Calibri" w:hAnsi="Calibri" w:cs="Calibri"/>
        </w:rPr>
        <w:t xml:space="preserve"> </w:t>
      </w:r>
    </w:p>
    <w:p w14:paraId="2227DEED" w14:textId="77777777" w:rsidR="00391364" w:rsidRPr="00391364" w:rsidRDefault="00391364" w:rsidP="00391364">
      <w:pPr>
        <w:rPr>
          <w:rFonts w:ascii="Calibri" w:hAnsi="Calibri" w:cs="Calibri"/>
        </w:rPr>
      </w:pPr>
      <w:r w:rsidRPr="00391364">
        <w:rPr>
          <w:rFonts w:ascii="Calibri" w:hAnsi="Calibri" w:cs="Calibri"/>
        </w:rPr>
        <w:t xml:space="preserve">The quorum for any board meeting shall be as laid down in the constitution.  The quorum for the meeting of any other committee shall be as laid down in the committee’s terms of reference, or, if not specified there, as adopted by the committee.  </w:t>
      </w:r>
    </w:p>
    <w:p w14:paraId="6E9FEF2E" w14:textId="77777777" w:rsidR="00391364" w:rsidRPr="00391364" w:rsidRDefault="00391364" w:rsidP="00391364">
      <w:pPr>
        <w:rPr>
          <w:rFonts w:ascii="Calibri" w:hAnsi="Calibri" w:cs="Calibri"/>
        </w:rPr>
      </w:pPr>
      <w:r w:rsidRPr="00391364">
        <w:rPr>
          <w:rFonts w:ascii="Calibri" w:hAnsi="Calibri" w:cs="Calibri"/>
        </w:rPr>
        <w:lastRenderedPageBreak/>
        <w:t xml:space="preserve">At any point after the opening of a meeting any member of the board may call attention to the lack of a quorum.  The meeting shall then terminate.  </w:t>
      </w:r>
    </w:p>
    <w:p w14:paraId="08A7A3B0" w14:textId="77777777" w:rsidR="00391364" w:rsidRPr="00391364" w:rsidRDefault="00391364" w:rsidP="00391364">
      <w:pPr>
        <w:pStyle w:val="Heading3"/>
        <w:rPr>
          <w:rFonts w:ascii="Calibri" w:hAnsi="Calibri" w:cs="Calibri"/>
        </w:rPr>
      </w:pPr>
      <w:bookmarkStart w:id="16" w:name="_Toc171494113"/>
      <w:bookmarkStart w:id="17" w:name="_Toc172014941"/>
      <w:bookmarkStart w:id="18" w:name="_Toc305936175"/>
      <w:bookmarkStart w:id="19" w:name="_Toc311457269"/>
      <w:bookmarkStart w:id="20" w:name="_Toc445301159"/>
      <w:r w:rsidRPr="00391364">
        <w:rPr>
          <w:rFonts w:ascii="Calibri" w:hAnsi="Calibri" w:cs="Calibri"/>
        </w:rPr>
        <w:t>4. Voting</w:t>
      </w:r>
      <w:bookmarkEnd w:id="16"/>
      <w:bookmarkEnd w:id="17"/>
      <w:bookmarkEnd w:id="18"/>
      <w:bookmarkEnd w:id="19"/>
      <w:bookmarkEnd w:id="20"/>
      <w:r w:rsidRPr="00391364">
        <w:rPr>
          <w:rFonts w:ascii="Calibri" w:hAnsi="Calibri" w:cs="Calibri"/>
        </w:rPr>
        <w:t xml:space="preserve"> </w:t>
      </w:r>
    </w:p>
    <w:p w14:paraId="223F40AD" w14:textId="77777777" w:rsidR="00391364" w:rsidRPr="00391364" w:rsidRDefault="00391364" w:rsidP="00391364">
      <w:pPr>
        <w:rPr>
          <w:rFonts w:ascii="Calibri" w:hAnsi="Calibri" w:cs="Calibri"/>
        </w:rPr>
      </w:pPr>
      <w:r w:rsidRPr="00391364">
        <w:rPr>
          <w:rFonts w:ascii="Calibri" w:hAnsi="Calibri" w:cs="Calibri"/>
        </w:rPr>
        <w:t xml:space="preserve">The chair must receive and put to a vote any properly seconded motion moved by any member of the board, including motions dissenting from decisions by the chair.  </w:t>
      </w:r>
    </w:p>
    <w:p w14:paraId="6FA0E6FD" w14:textId="77777777" w:rsidR="00391364" w:rsidRPr="00391364" w:rsidRDefault="00391364" w:rsidP="00391364">
      <w:pPr>
        <w:rPr>
          <w:rFonts w:ascii="Calibri" w:hAnsi="Calibri" w:cs="Calibri"/>
        </w:rPr>
      </w:pPr>
      <w:r w:rsidRPr="00391364">
        <w:rPr>
          <w:rFonts w:ascii="Calibri" w:hAnsi="Calibri" w:cs="Calibri"/>
        </w:rPr>
        <w:t xml:space="preserve">The mode of voting (show of hands, ballot etc) shall be as determined by the chair from time to time.  </w:t>
      </w:r>
    </w:p>
    <w:p w14:paraId="0ACA7651" w14:textId="77777777" w:rsidR="00391364" w:rsidRPr="00391364" w:rsidRDefault="00391364" w:rsidP="00391364">
      <w:pPr>
        <w:rPr>
          <w:rFonts w:ascii="Calibri" w:hAnsi="Calibri" w:cs="Calibri"/>
        </w:rPr>
      </w:pPr>
      <w:r w:rsidRPr="00391364">
        <w:rPr>
          <w:rFonts w:ascii="Calibri" w:hAnsi="Calibri" w:cs="Calibri"/>
        </w:rPr>
        <w:t xml:space="preserve">Members of the board may vote for any motion or may abstain.  A motion shall be declared carried if </w:t>
      </w:r>
      <w:proofErr w:type="gramStart"/>
      <w:r w:rsidRPr="00391364">
        <w:rPr>
          <w:rFonts w:ascii="Calibri" w:hAnsi="Calibri" w:cs="Calibri"/>
        </w:rPr>
        <w:t>a majority of</w:t>
      </w:r>
      <w:proofErr w:type="gramEnd"/>
      <w:r w:rsidRPr="00391364">
        <w:rPr>
          <w:rFonts w:ascii="Calibri" w:hAnsi="Calibri" w:cs="Calibri"/>
        </w:rPr>
        <w:t xml:space="preserve"> members present and voting vote in its </w:t>
      </w:r>
      <w:proofErr w:type="spellStart"/>
      <w:r w:rsidRPr="00391364">
        <w:rPr>
          <w:rFonts w:ascii="Calibri" w:hAnsi="Calibri" w:cs="Calibri"/>
        </w:rPr>
        <w:t>favor</w:t>
      </w:r>
      <w:proofErr w:type="spellEnd"/>
      <w:r w:rsidRPr="00391364">
        <w:rPr>
          <w:rFonts w:ascii="Calibri" w:hAnsi="Calibri" w:cs="Calibri"/>
        </w:rPr>
        <w:t xml:space="preserve">. In the event of an equal number of votes for and against a motion, the chair shall have no casting vote. </w:t>
      </w:r>
    </w:p>
    <w:p w14:paraId="1429C564" w14:textId="77777777" w:rsidR="00391364" w:rsidRPr="00391364" w:rsidRDefault="00391364" w:rsidP="00391364">
      <w:pPr>
        <w:pStyle w:val="Heading3"/>
        <w:rPr>
          <w:rFonts w:ascii="Calibri" w:hAnsi="Calibri" w:cs="Calibri"/>
        </w:rPr>
      </w:pPr>
      <w:bookmarkStart w:id="21" w:name="_Toc171494114"/>
      <w:bookmarkStart w:id="22" w:name="_Toc172014942"/>
      <w:bookmarkStart w:id="23" w:name="_Toc305936176"/>
      <w:bookmarkStart w:id="24" w:name="_Toc311457270"/>
      <w:bookmarkStart w:id="25" w:name="_Toc445301160"/>
      <w:r w:rsidRPr="00391364">
        <w:rPr>
          <w:rFonts w:ascii="Calibri" w:hAnsi="Calibri" w:cs="Calibri"/>
        </w:rPr>
        <w:t>5. Members’ interests</w:t>
      </w:r>
      <w:bookmarkEnd w:id="21"/>
      <w:bookmarkEnd w:id="22"/>
      <w:bookmarkEnd w:id="23"/>
      <w:bookmarkEnd w:id="24"/>
      <w:bookmarkEnd w:id="25"/>
      <w:r w:rsidRPr="00391364">
        <w:rPr>
          <w:rFonts w:ascii="Calibri" w:hAnsi="Calibri" w:cs="Calibri"/>
        </w:rPr>
        <w:t xml:space="preserve"> </w:t>
      </w:r>
    </w:p>
    <w:p w14:paraId="21863724" w14:textId="77777777" w:rsidR="00391364" w:rsidRPr="00391364" w:rsidRDefault="00391364" w:rsidP="00391364">
      <w:pPr>
        <w:rPr>
          <w:rFonts w:ascii="Calibri" w:hAnsi="Calibri" w:cs="Calibri"/>
        </w:rPr>
      </w:pPr>
      <w:r w:rsidRPr="00391364">
        <w:rPr>
          <w:rFonts w:ascii="Calibri" w:hAnsi="Calibri" w:cs="Calibri"/>
        </w:rPr>
        <w:t>No members shall vote or take part in the discussion of any matter at any meeting where they have, directly or indirectly, any pecuniary interest as defined in law, other than an interest in common with the public, or with the clients of the organisation, or with the staff of the organisation.</w:t>
      </w:r>
    </w:p>
    <w:p w14:paraId="34FE2131" w14:textId="77777777" w:rsidR="00391364" w:rsidRPr="00391364" w:rsidRDefault="00391364" w:rsidP="00391364">
      <w:pPr>
        <w:rPr>
          <w:rFonts w:ascii="Calibri" w:hAnsi="Calibri" w:cs="Calibri"/>
        </w:rPr>
      </w:pPr>
      <w:r w:rsidRPr="00391364">
        <w:rPr>
          <w:rFonts w:ascii="Calibri" w:hAnsi="Calibri" w:cs="Calibri"/>
        </w:rPr>
        <w:t xml:space="preserve">Every member present when any matter is raised on which they directly or indirectly have a pecuniary interest, apart from any interest in common with the public, is under a duty to fully declare any such interest to the meeting. This disclosure, and any subsequent abstention of the member from discussion and voting on the item, are to be recorded in the minutes. </w:t>
      </w:r>
    </w:p>
    <w:p w14:paraId="144C28B9" w14:textId="77777777" w:rsidR="00391364" w:rsidRPr="00391364" w:rsidRDefault="00391364" w:rsidP="00391364">
      <w:pPr>
        <w:pStyle w:val="Heading3"/>
        <w:rPr>
          <w:rFonts w:ascii="Calibri" w:hAnsi="Calibri" w:cs="Calibri"/>
        </w:rPr>
      </w:pPr>
      <w:bookmarkStart w:id="26" w:name="_Toc171494115"/>
      <w:bookmarkStart w:id="27" w:name="_Toc172014943"/>
      <w:bookmarkStart w:id="28" w:name="_Toc305936177"/>
      <w:bookmarkStart w:id="29" w:name="_Toc311457271"/>
      <w:bookmarkStart w:id="30" w:name="_Toc445301161"/>
      <w:r w:rsidRPr="00391364">
        <w:rPr>
          <w:rFonts w:ascii="Calibri" w:hAnsi="Calibri" w:cs="Calibri"/>
        </w:rPr>
        <w:t>6. Speaking</w:t>
      </w:r>
      <w:bookmarkEnd w:id="26"/>
      <w:bookmarkEnd w:id="27"/>
      <w:bookmarkEnd w:id="28"/>
      <w:bookmarkEnd w:id="29"/>
      <w:bookmarkEnd w:id="30"/>
    </w:p>
    <w:p w14:paraId="48C30577" w14:textId="77777777" w:rsidR="00391364" w:rsidRPr="00391364" w:rsidRDefault="00391364" w:rsidP="00391364">
      <w:pPr>
        <w:rPr>
          <w:rFonts w:ascii="Calibri" w:hAnsi="Calibri" w:cs="Calibri"/>
        </w:rPr>
      </w:pPr>
      <w:r w:rsidRPr="00391364">
        <w:rPr>
          <w:rFonts w:ascii="Calibri" w:hAnsi="Calibri" w:cs="Calibri"/>
        </w:rPr>
        <w:t xml:space="preserve">Members may speak to any motion when granted the right to speak by the chair.  </w:t>
      </w:r>
    </w:p>
    <w:p w14:paraId="7CB59246" w14:textId="77777777" w:rsidR="00391364" w:rsidRPr="00391364" w:rsidRDefault="00391364" w:rsidP="00391364">
      <w:pPr>
        <w:rPr>
          <w:rFonts w:ascii="Calibri" w:hAnsi="Calibri" w:cs="Calibri"/>
        </w:rPr>
      </w:pPr>
      <w:r w:rsidRPr="00391364">
        <w:rPr>
          <w:rFonts w:ascii="Calibri" w:hAnsi="Calibri" w:cs="Calibri"/>
        </w:rPr>
        <w:t xml:space="preserve">The chair shall grant priority to members who express an intention to move dissent with a decision of the chair. </w:t>
      </w:r>
    </w:p>
    <w:p w14:paraId="5CB984C9" w14:textId="77777777" w:rsidR="00391364" w:rsidRPr="00391364" w:rsidRDefault="00391364" w:rsidP="00391364">
      <w:pPr>
        <w:rPr>
          <w:rFonts w:ascii="Calibri" w:hAnsi="Calibri" w:cs="Calibri"/>
        </w:rPr>
      </w:pPr>
      <w:r w:rsidRPr="00391364">
        <w:rPr>
          <w:rFonts w:ascii="Calibri" w:hAnsi="Calibri" w:cs="Calibri"/>
        </w:rPr>
        <w:t xml:space="preserve">In speaking to any motion or amendment, members are to confine their remarks strictly to such motion or </w:t>
      </w:r>
      <w:proofErr w:type="gramStart"/>
      <w:r w:rsidRPr="00391364">
        <w:rPr>
          <w:rFonts w:ascii="Calibri" w:hAnsi="Calibri" w:cs="Calibri"/>
        </w:rPr>
        <w:t>amendment, and</w:t>
      </w:r>
      <w:proofErr w:type="gramEnd"/>
      <w:r w:rsidRPr="00391364">
        <w:rPr>
          <w:rFonts w:ascii="Calibri" w:hAnsi="Calibri" w:cs="Calibri"/>
        </w:rPr>
        <w:t xml:space="preserve"> shall not introduce irrelevant matters or indulge in needless repetition. In this matter, the chair's ruling is final and not open to challenge. </w:t>
      </w:r>
    </w:p>
    <w:p w14:paraId="5427E883" w14:textId="77777777" w:rsidR="00391364" w:rsidRPr="00391364" w:rsidRDefault="00391364" w:rsidP="00391364">
      <w:pPr>
        <w:pStyle w:val="Heading3"/>
        <w:keepNext/>
        <w:rPr>
          <w:rFonts w:ascii="Calibri" w:hAnsi="Calibri" w:cs="Calibri"/>
        </w:rPr>
      </w:pPr>
      <w:bookmarkStart w:id="31" w:name="_Toc171494116"/>
      <w:bookmarkStart w:id="32" w:name="_Toc172014944"/>
      <w:bookmarkStart w:id="33" w:name="_Toc305936178"/>
      <w:bookmarkStart w:id="34" w:name="_Toc311457272"/>
      <w:bookmarkStart w:id="35" w:name="_Toc445301162"/>
      <w:r w:rsidRPr="00391364">
        <w:rPr>
          <w:rFonts w:ascii="Calibri" w:hAnsi="Calibri" w:cs="Calibri"/>
        </w:rPr>
        <w:t>7. Amendment</w:t>
      </w:r>
      <w:bookmarkEnd w:id="31"/>
      <w:bookmarkEnd w:id="32"/>
      <w:bookmarkEnd w:id="33"/>
      <w:bookmarkEnd w:id="34"/>
      <w:bookmarkEnd w:id="35"/>
      <w:r w:rsidRPr="00391364">
        <w:rPr>
          <w:rFonts w:ascii="Calibri" w:hAnsi="Calibri" w:cs="Calibri"/>
        </w:rPr>
        <w:t xml:space="preserve"> </w:t>
      </w:r>
    </w:p>
    <w:p w14:paraId="1A0FCD19" w14:textId="77777777" w:rsidR="00391364" w:rsidRPr="00391364" w:rsidRDefault="00391364" w:rsidP="00391364">
      <w:pPr>
        <w:rPr>
          <w:rFonts w:ascii="Calibri" w:hAnsi="Calibri" w:cs="Calibri"/>
        </w:rPr>
      </w:pPr>
      <w:r w:rsidRPr="00391364">
        <w:rPr>
          <w:rFonts w:ascii="Calibri" w:hAnsi="Calibri" w:cs="Calibri"/>
        </w:rPr>
        <w:t xml:space="preserve">The board may amend these standing orders at any time either permanently or for a specified period.  </w:t>
      </w:r>
    </w:p>
    <w:p w14:paraId="6B3BF3F3" w14:textId="77777777" w:rsidR="00391364" w:rsidRPr="00391364" w:rsidRDefault="00391364" w:rsidP="00391364">
      <w:pPr>
        <w:pStyle w:val="Heading3"/>
        <w:rPr>
          <w:rFonts w:ascii="Calibri" w:hAnsi="Calibri" w:cs="Calibri"/>
        </w:rPr>
      </w:pPr>
      <w:bookmarkStart w:id="36" w:name="_Toc171494117"/>
      <w:bookmarkStart w:id="37" w:name="_Toc172014945"/>
      <w:bookmarkStart w:id="38" w:name="_Toc305936179"/>
      <w:bookmarkStart w:id="39" w:name="_Toc311457273"/>
      <w:bookmarkStart w:id="40" w:name="_Toc445301163"/>
      <w:r w:rsidRPr="00391364">
        <w:rPr>
          <w:rFonts w:ascii="Calibri" w:hAnsi="Calibri" w:cs="Calibri"/>
        </w:rPr>
        <w:t>8. Other matters</w:t>
      </w:r>
      <w:bookmarkEnd w:id="36"/>
      <w:bookmarkEnd w:id="37"/>
      <w:bookmarkEnd w:id="38"/>
      <w:bookmarkEnd w:id="39"/>
      <w:bookmarkEnd w:id="40"/>
      <w:r w:rsidRPr="00391364">
        <w:rPr>
          <w:rFonts w:ascii="Calibri" w:hAnsi="Calibri" w:cs="Calibri"/>
        </w:rPr>
        <w:t xml:space="preserve"> </w:t>
      </w:r>
    </w:p>
    <w:p w14:paraId="760A9022" w14:textId="77777777" w:rsidR="00391364" w:rsidRPr="00391364" w:rsidRDefault="00391364" w:rsidP="00391364">
      <w:pPr>
        <w:rPr>
          <w:rFonts w:ascii="Calibri" w:hAnsi="Calibri" w:cs="Calibri"/>
        </w:rPr>
      </w:pPr>
      <w:r w:rsidRPr="00391364">
        <w:rPr>
          <w:rFonts w:ascii="Calibri" w:hAnsi="Calibri" w:cs="Calibri"/>
        </w:rPr>
        <w:t xml:space="preserve">The chair is to decide all questions where these standing orders make no provision or insufficient provision. </w:t>
      </w:r>
    </w:p>
    <w:p w14:paraId="2914973B" w14:textId="0E48670F" w:rsidR="0056505D" w:rsidRPr="00391364" w:rsidRDefault="00391364" w:rsidP="00391364">
      <w:pPr>
        <w:rPr>
          <w:rFonts w:ascii="Calibri" w:hAnsi="Calibri" w:cs="Calibri"/>
        </w:rPr>
      </w:pPr>
      <w:r w:rsidRPr="00391364">
        <w:rPr>
          <w:rFonts w:ascii="Calibri" w:hAnsi="Calibri" w:cs="Calibri"/>
        </w:rPr>
        <w:t>In reaching its decisions the chair is to take account of, but not to be bound by, Robert’s Rules of Order.</w:t>
      </w:r>
    </w:p>
    <w:sectPr w:rsidR="0056505D" w:rsidRPr="0039136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36323" w14:textId="77777777" w:rsidR="00DC1088" w:rsidRDefault="00DC1088" w:rsidP="00391364">
      <w:pPr>
        <w:spacing w:before="0" w:after="0"/>
      </w:pPr>
      <w:r>
        <w:separator/>
      </w:r>
    </w:p>
  </w:endnote>
  <w:endnote w:type="continuationSeparator" w:id="0">
    <w:p w14:paraId="5D5AC420" w14:textId="77777777" w:rsidR="00DC1088" w:rsidRDefault="00DC1088" w:rsidP="003913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9CD13" w14:textId="77777777" w:rsidR="00DC1088" w:rsidRDefault="00DC1088" w:rsidP="00391364">
      <w:pPr>
        <w:spacing w:before="0" w:after="0"/>
      </w:pPr>
      <w:r>
        <w:separator/>
      </w:r>
    </w:p>
  </w:footnote>
  <w:footnote w:type="continuationSeparator" w:id="0">
    <w:p w14:paraId="0CEEF8BC" w14:textId="77777777" w:rsidR="00DC1088" w:rsidRDefault="00DC1088" w:rsidP="0039136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FD350" w14:textId="73EBBA7E" w:rsidR="00391364" w:rsidRDefault="00391364">
    <w:pPr>
      <w:pStyle w:val="Header"/>
    </w:pPr>
    <w:r>
      <w:rPr>
        <w:noProof/>
      </w:rPr>
      <w:drawing>
        <wp:anchor distT="0" distB="0" distL="114300" distR="114300" simplePos="0" relativeHeight="251659264" behindDoc="0" locked="0" layoutInCell="1" allowOverlap="1" wp14:anchorId="355E6ECF" wp14:editId="1ABEB550">
          <wp:simplePos x="0" y="0"/>
          <wp:positionH relativeFrom="margin">
            <wp:posOffset>-515007</wp:posOffset>
          </wp:positionH>
          <wp:positionV relativeFrom="margin">
            <wp:posOffset>-758912</wp:posOffset>
          </wp:positionV>
          <wp:extent cx="6847840" cy="494030"/>
          <wp:effectExtent l="0" t="0" r="0"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7840" cy="4940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D0D23"/>
    <w:multiLevelType w:val="hybridMultilevel"/>
    <w:tmpl w:val="4D94872A"/>
    <w:lvl w:ilvl="0" w:tplc="04090001">
      <w:start w:val="1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364"/>
    <w:rsid w:val="00391364"/>
    <w:rsid w:val="0056505D"/>
    <w:rsid w:val="00DC10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CA55B"/>
  <w15:chartTrackingRefBased/>
  <w15:docId w15:val="{C6C79856-28E0-074A-9159-206CE593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364"/>
    <w:pPr>
      <w:spacing w:before="100" w:after="100"/>
    </w:pPr>
    <w:rPr>
      <w:rFonts w:eastAsiaTheme="minorEastAsia"/>
    </w:rPr>
  </w:style>
  <w:style w:type="paragraph" w:styleId="Heading2">
    <w:name w:val="heading 2"/>
    <w:basedOn w:val="Normal"/>
    <w:next w:val="Normal"/>
    <w:link w:val="Heading2Char"/>
    <w:uiPriority w:val="9"/>
    <w:unhideWhenUsed/>
    <w:qFormat/>
    <w:rsid w:val="00391364"/>
    <w:pPr>
      <w:keepNext/>
      <w:keepLines/>
      <w:spacing w:before="240"/>
      <w:outlineLvl w:val="1"/>
    </w:pPr>
    <w:rPr>
      <w:rFonts w:eastAsiaTheme="majorEastAsia" w:cstheme="majorBidi"/>
      <w:b/>
      <w:bCs/>
      <w:smallCaps/>
      <w:sz w:val="40"/>
      <w:szCs w:val="40"/>
    </w:rPr>
  </w:style>
  <w:style w:type="paragraph" w:styleId="Heading3">
    <w:name w:val="heading 3"/>
    <w:basedOn w:val="Normal"/>
    <w:link w:val="Heading3Char"/>
    <w:uiPriority w:val="9"/>
    <w:qFormat/>
    <w:rsid w:val="00391364"/>
    <w:pPr>
      <w:spacing w:before="200"/>
      <w:outlineLvl w:val="2"/>
    </w:pPr>
    <w:rPr>
      <w:rFonts w:ascii="Times" w:hAnsi="Times"/>
      <w:b/>
      <w:bCs/>
      <w:i/>
      <w:sz w:val="32"/>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1364"/>
    <w:rPr>
      <w:rFonts w:eastAsiaTheme="majorEastAsia" w:cstheme="majorBidi"/>
      <w:b/>
      <w:bCs/>
      <w:smallCaps/>
      <w:sz w:val="40"/>
      <w:szCs w:val="40"/>
    </w:rPr>
  </w:style>
  <w:style w:type="character" w:customStyle="1" w:styleId="Heading3Char">
    <w:name w:val="Heading 3 Char"/>
    <w:basedOn w:val="DefaultParagraphFont"/>
    <w:link w:val="Heading3"/>
    <w:uiPriority w:val="9"/>
    <w:rsid w:val="00391364"/>
    <w:rPr>
      <w:rFonts w:ascii="Times" w:eastAsiaTheme="minorEastAsia" w:hAnsi="Times"/>
      <w:b/>
      <w:bCs/>
      <w:i/>
      <w:sz w:val="32"/>
      <w:szCs w:val="27"/>
    </w:rPr>
  </w:style>
  <w:style w:type="paragraph" w:styleId="Header">
    <w:name w:val="header"/>
    <w:basedOn w:val="Normal"/>
    <w:link w:val="HeaderChar"/>
    <w:uiPriority w:val="99"/>
    <w:unhideWhenUsed/>
    <w:rsid w:val="00391364"/>
    <w:pPr>
      <w:tabs>
        <w:tab w:val="center" w:pos="4513"/>
        <w:tab w:val="right" w:pos="9026"/>
      </w:tabs>
      <w:spacing w:before="0" w:after="0"/>
    </w:pPr>
  </w:style>
  <w:style w:type="character" w:customStyle="1" w:styleId="HeaderChar">
    <w:name w:val="Header Char"/>
    <w:basedOn w:val="DefaultParagraphFont"/>
    <w:link w:val="Header"/>
    <w:uiPriority w:val="99"/>
    <w:rsid w:val="00391364"/>
    <w:rPr>
      <w:rFonts w:eastAsiaTheme="minorEastAsia"/>
    </w:rPr>
  </w:style>
  <w:style w:type="paragraph" w:styleId="Footer">
    <w:name w:val="footer"/>
    <w:basedOn w:val="Normal"/>
    <w:link w:val="FooterChar"/>
    <w:uiPriority w:val="99"/>
    <w:unhideWhenUsed/>
    <w:rsid w:val="00391364"/>
    <w:pPr>
      <w:tabs>
        <w:tab w:val="center" w:pos="4513"/>
        <w:tab w:val="right" w:pos="9026"/>
      </w:tabs>
      <w:spacing w:before="0" w:after="0"/>
    </w:pPr>
  </w:style>
  <w:style w:type="character" w:customStyle="1" w:styleId="FooterChar">
    <w:name w:val="Footer Char"/>
    <w:basedOn w:val="DefaultParagraphFont"/>
    <w:link w:val="Footer"/>
    <w:uiPriority w:val="99"/>
    <w:rsid w:val="0039136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60B202FE37C4299902DFC739AF77E" ma:contentTypeVersion="16" ma:contentTypeDescription="Create a new document." ma:contentTypeScope="" ma:versionID="3706b33f23fe1376b16be83a7aa48ab2">
  <xsd:schema xmlns:xsd="http://www.w3.org/2001/XMLSchema" xmlns:xs="http://www.w3.org/2001/XMLSchema" xmlns:p="http://schemas.microsoft.com/office/2006/metadata/properties" xmlns:ns1="http://schemas.microsoft.com/sharepoint/v3" xmlns:ns2="038a93ea-d041-48c6-b8e1-0d13f9ba299c" xmlns:ns3="c14915e0-dc42-44e0-9123-9d4e67938d4f" targetNamespace="http://schemas.microsoft.com/office/2006/metadata/properties" ma:root="true" ma:fieldsID="d4a5a86c87a815452469ebebe347880e" ns1:_="" ns2:_="" ns3:_="">
    <xsd:import namespace="http://schemas.microsoft.com/sharepoint/v3"/>
    <xsd:import namespace="038a93ea-d041-48c6-b8e1-0d13f9ba299c"/>
    <xsd:import namespace="c14915e0-dc42-44e0-9123-9d4e67938d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8a93ea-d041-48c6-b8e1-0d13f9ba29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4915e0-dc42-44e0-9123-9d4e67938d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038a93ea-d041-48c6-b8e1-0d13f9ba299c"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0C6A3DC-C4D6-4DBC-93A3-72CB3199A3EB}"/>
</file>

<file path=customXml/itemProps2.xml><?xml version="1.0" encoding="utf-8"?>
<ds:datastoreItem xmlns:ds="http://schemas.openxmlformats.org/officeDocument/2006/customXml" ds:itemID="{BD977F9C-85FD-404E-ADBB-70468F4A061D}"/>
</file>

<file path=customXml/itemProps3.xml><?xml version="1.0" encoding="utf-8"?>
<ds:datastoreItem xmlns:ds="http://schemas.openxmlformats.org/officeDocument/2006/customXml" ds:itemID="{16603FD8-2562-421C-B59E-B7236AA3C74F}"/>
</file>

<file path=docProps/app.xml><?xml version="1.0" encoding="utf-8"?>
<Properties xmlns="http://schemas.openxmlformats.org/officeDocument/2006/extended-properties" xmlns:vt="http://schemas.openxmlformats.org/officeDocument/2006/docPropsVTypes">
  <Template>Normal.dotm</Template>
  <TotalTime>1</TotalTime>
  <Pages>2</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Staley</dc:creator>
  <cp:keywords/>
  <dc:description/>
  <cp:lastModifiedBy>Jon Staley</cp:lastModifiedBy>
  <cp:revision>1</cp:revision>
  <dcterms:created xsi:type="dcterms:W3CDTF">2021-09-13T21:42:00Z</dcterms:created>
  <dcterms:modified xsi:type="dcterms:W3CDTF">2021-09-13T21:43:00Z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0x0101009DB60B202FE37C4299902DFC739AF77E</vt:lpwstr>
  </property>
</Properties>
</file>